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before="0" w:beforeAutospacing="0" w:after="0" w:afterAutospacing="0"/>
        <w:ind w:left="0" w:right="0"/>
        <w:jc w:val="center"/>
        <w:textAlignment w:val="top"/>
        <w:rPr>
          <w:rFonts w:hint="default" w:ascii="Microsoft YaHei" w:hAnsi="Microsoft YaHei" w:eastAsia="Microsoft YaHei" w:cs="Microsoft YaHei"/>
          <w:b w:val="0"/>
          <w:color w:val="444444"/>
          <w:kern w:val="0"/>
          <w:sz w:val="39"/>
          <w:szCs w:val="39"/>
          <w:bdr w:val="none" w:color="auto" w:sz="0" w:space="0"/>
          <w:lang w:val="en-US" w:eastAsia="zh-CN" w:bidi="ar"/>
        </w:rPr>
      </w:pPr>
      <w:r>
        <w:rPr>
          <w:rFonts w:hint="default" w:ascii="Microsoft YaHei" w:hAnsi="Microsoft YaHei" w:eastAsia="Microsoft YaHei" w:cs="Microsoft YaHei"/>
          <w:b/>
          <w:bCs/>
          <w:color w:val="444444"/>
          <w:kern w:val="0"/>
          <w:sz w:val="39"/>
          <w:szCs w:val="39"/>
          <w:bdr w:val="none" w:color="auto" w:sz="0" w:space="0"/>
          <w:lang w:val="en-US" w:eastAsia="zh-CN" w:bidi="ar"/>
        </w:rPr>
        <w:t>中国共产党问责条例</w:t>
      </w:r>
      <w:r>
        <w:rPr>
          <w:rFonts w:hint="default" w:ascii="Microsoft YaHei" w:hAnsi="Microsoft YaHei" w:eastAsia="Microsoft YaHei" w:cs="Microsoft YaHei"/>
          <w:b w:val="0"/>
          <w:color w:val="444444"/>
          <w:kern w:val="0"/>
          <w:sz w:val="39"/>
          <w:szCs w:val="39"/>
          <w:bdr w:val="none" w:color="auto" w:sz="0" w:space="0"/>
          <w:lang w:val="en-US" w:eastAsia="zh-CN" w:bidi="ar"/>
        </w:rPr>
        <w:t xml:space="preserve"> </w:t>
      </w:r>
    </w:p>
    <w:p>
      <w:pPr>
        <w:keepNext w:val="0"/>
        <w:keepLines w:val="0"/>
        <w:widowControl/>
        <w:suppressLineNumbers w:val="0"/>
        <w:pBdr>
          <w:bottom w:val="none" w:color="auto" w:sz="0" w:space="0"/>
        </w:pBdr>
        <w:spacing w:before="0" w:beforeAutospacing="0" w:after="0" w:afterAutospacing="0"/>
        <w:ind w:left="0" w:right="0"/>
        <w:jc w:val="center"/>
        <w:textAlignment w:val="top"/>
        <w:rPr>
          <w:rFonts w:hint="default" w:ascii="Microsoft YaHei" w:hAnsi="Microsoft YaHei" w:eastAsia="Microsoft YaHei" w:cs="Microsoft YaHei"/>
          <w:b w:val="0"/>
          <w:color w:val="444444"/>
          <w:kern w:val="0"/>
          <w:sz w:val="39"/>
          <w:szCs w:val="39"/>
          <w:bdr w:val="none" w:color="auto" w:sz="0" w:space="0"/>
          <w:lang w:val="en-US" w:eastAsia="zh-CN" w:bidi="ar"/>
        </w:rPr>
      </w:pP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eastAsia" w:ascii="微软雅黑" w:hAnsi="微软雅黑" w:eastAsia="微软雅黑" w:cs="微软雅黑"/>
          <w:kern w:val="0"/>
          <w:sz w:val="27"/>
          <w:szCs w:val="27"/>
          <w:lang w:val="en-US" w:eastAsia="zh-CN" w:bidi="ar"/>
        </w:rPr>
        <w:t xml:space="preserve">    </w:t>
      </w:r>
      <w:r>
        <w:rPr>
          <w:rFonts w:hint="default" w:ascii="微软雅黑" w:hAnsi="微软雅黑" w:eastAsia="微软雅黑" w:cs="微软雅黑"/>
          <w:kern w:val="0"/>
          <w:sz w:val="27"/>
          <w:szCs w:val="27"/>
          <w:lang w:val="en-US" w:eastAsia="zh-CN" w:bidi="ar"/>
        </w:rPr>
        <w:t>第一条　为全面从严治党，规范和强化党的问责工作，根据《中国共产党章程》，制定本条例。</w:t>
      </w:r>
      <w:r>
        <w:rPr>
          <w:rFonts w:hint="default" w:ascii="Microsoft YaHei" w:hAnsi="Microsoft YaHei" w:eastAsia="Microsoft YaHei" w:cs="Microsoft YaHei"/>
          <w:kern w:val="0"/>
          <w:sz w:val="24"/>
          <w:szCs w:val="24"/>
          <w:lang w:val="en-US" w:eastAsia="zh-CN" w:bidi="ar"/>
        </w:rPr>
        <w:t xml:space="preserve"> </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sz w:val="27"/>
          <w:szCs w:val="27"/>
          <w:lang w:val="en-US" w:eastAsia="zh-CN"/>
        </w:rPr>
        <w:t xml:space="preserve"> </w:t>
      </w:r>
      <w:r>
        <w:rPr>
          <w:rFonts w:hint="default" w:ascii="微软雅黑" w:hAnsi="微软雅黑" w:eastAsia="微软雅黑" w:cs="微软雅黑"/>
          <w:sz w:val="27"/>
          <w:szCs w:val="27"/>
        </w:rPr>
        <w:t>第二条　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sz w:val="27"/>
          <w:szCs w:val="27"/>
          <w:lang w:val="en-US" w:eastAsia="zh-CN"/>
        </w:rPr>
        <w:t xml:space="preserve"> </w:t>
      </w:r>
      <w:r>
        <w:rPr>
          <w:rFonts w:hint="default" w:ascii="微软雅黑" w:hAnsi="微软雅黑" w:eastAsia="微软雅黑" w:cs="微软雅黑"/>
          <w:sz w:val="27"/>
          <w:szCs w:val="27"/>
        </w:rPr>
        <w:t>第三条　党的问责工作应当坚持的原则：依规依纪、实事求是，失责必问、问责必严，惩前毖后、治病救人，分级负责、层层落实责任。</w:t>
      </w:r>
    </w:p>
    <w:p>
      <w:pPr>
        <w:pStyle w:val="2"/>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微软雅黑"/>
          <w:sz w:val="27"/>
          <w:szCs w:val="27"/>
          <w:lang w:val="en-US" w:eastAsia="zh-CN"/>
        </w:rPr>
        <w:t xml:space="preserve"> </w:t>
      </w:r>
      <w:bookmarkStart w:id="0" w:name="_GoBack"/>
      <w:bookmarkEnd w:id="0"/>
      <w:r>
        <w:rPr>
          <w:rFonts w:hint="default" w:ascii="微软雅黑" w:hAnsi="微软雅黑" w:eastAsia="微软雅黑" w:cs="微软雅黑"/>
          <w:sz w:val="27"/>
          <w:szCs w:val="27"/>
        </w:rPr>
        <w:t>第四条　党的问责工作是由党组织按照职责权限，追究在党的建设和党的事业中失职失责党组织和党的领导干部的主体责任、监督责任和领导责任。</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问责对象是各级党委（党组）、党的工作部门及其领导成员，各级纪委（纪检组）及其领导成员，重点是主要负责人。</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第五条　问责应当分清责任。党组织领导班子在职责范围内负有全面领导责任，领导班子主要负责人和直接主管的班子成员承担主要领导责任，参与决策和工作的班子其他成员承担重要领导责任。</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第六条　党组织和党的领导干部违反党章和其他党内法规，不履行或者不正确履行职责，有下列情形之一的，应当予以问责：</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三）全面从严治党不力，主体责任、监督责任落实不到位，管党治党失之于宽松软，好人主义盛行、搞一团和气，不负责、不担当，党内监督乏力，该发现的问题没有发现，发现问题不报告不处置、不整改不问责，造成严重后果的；</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四）维护党的政治纪律、组织纪律、廉洁纪律、群众纪律、工作纪律、生活纪律不力，导致违规违纪行为多发，特别是维护政治纪律和政治规矩失职，管辖范围内有令不行、有禁不止，团团伙伙、拉帮结派问题严重，造成恶劣影响的；</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（五）推进党风廉政建设和反腐败工作不坚决、不扎实，管辖范围内腐败蔓延势头没有得到有效遏制，损害群众利益的不正之风和腐败问题突出的；</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（六）其他应当问责的失职失责情形。</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第七条　对党组织的问责方式包括：</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（一）检查。对履行职责不力、情节较轻的，应当责令其作出书面检查并切实整改。</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（二）通报。对履行职责不力、情节较重的，应当责令整改，并在一定范围内通报。</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（三）改组。对失职失责，严重违反党的纪律、本身又不能纠正的，应当予以改组。</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对党的领导干部的问责方式包括：</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（一）通报。对履行职责不力的，应当严肃批评，依规整改，并在一定范围内通报。</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（二）诫勉。对失职失责、情节较轻的，应当以谈话或者书面方式进行诫勉。</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（三）组织调整或者组织处理。对失职失责、情节较重，不适宜担任现职的，应当根据情况采取停职检查、调整职务、责令辞职、降职、免职等措施。</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（四）纪律处分。对失职失责应当给予纪律处分的，依照《中国共产党纪律处分条例》追究纪律责任。</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上述问责方式，可以单独使用，也可以合并使用。</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第八条　问责决定应当由党中央或者有管理权限的党组织作出。其中对党的领导干部，纪委（纪检组）、党的工作部门有权采取通报、诫勉方式进行问责；提出组织调整或者组织处理的建议；　采取纪律处分方式问责，按照党章和有关党内法规规定的权限和程序执行。</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第九条　问责决定作出后，应当及时向被问责党组织或者党的领导干部及其所在党组织宣布并督促执行。有关问责情况应当向组织部门通报，组织部门应当将问责决定材料归入被问责领导干部个人档案，并报上一级组织部门备案；　涉及组织调整或者组织处理的，应当在一个月内办理完毕相应手续。</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第十条　实行终身问责，对失职失责性质恶劣、后果严重的，不论其责任人是否调离转岗、提拔或者退休，都应当严肃问责。</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第十一条　各省、自治区、直辖市党委，中央各部委，中央国家机关各部委党组（党委），可以根据本条例制定实施办法。</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中央军事委员会可以根据本条例制定相关规定。</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第十二条　本条例由中央纪律检查委员会负责解释。</w:t>
      </w:r>
      <w:r>
        <w:rPr>
          <w:rFonts w:hint="default" w:ascii="微软雅黑" w:hAnsi="微软雅黑" w:eastAsia="微软雅黑" w:cs="微软雅黑"/>
          <w:sz w:val="27"/>
          <w:szCs w:val="27"/>
        </w:rPr>
        <w:br w:type="textWrapping"/>
      </w:r>
      <w:r>
        <w:rPr>
          <w:rFonts w:hint="default" w:ascii="微软雅黑" w:hAnsi="微软雅黑" w:eastAsia="微软雅黑" w:cs="微软雅黑"/>
          <w:sz w:val="27"/>
          <w:szCs w:val="27"/>
        </w:rPr>
        <w:t>　　第十三条　本条例自2016年7月8日起施行。此前发布的有关问责的规定，凡与本条例不一致的，按照本条例执行。</w:t>
      </w:r>
    </w:p>
    <w:p>
      <w:pPr>
        <w:keepNext w:val="0"/>
        <w:keepLines w:val="0"/>
        <w:widowControl/>
        <w:suppressLineNumbers w:val="0"/>
        <w:spacing w:before="0" w:beforeAutospacing="0" w:after="0" w:afterAutospacing="0"/>
        <w:ind w:left="0" w:right="0"/>
        <w:jc w:val="left"/>
        <w:rPr>
          <w:rFonts w:hint="default" w:ascii="Microsoft YaHei" w:hAnsi="Microsoft YaHei" w:eastAsia="Microsoft YaHei" w:cs="Microsoft YaHei"/>
        </w:rPr>
      </w:pPr>
      <w:r>
        <w:rPr>
          <w:rFonts w:hint="default" w:ascii="Microsoft YaHei" w:hAnsi="Microsoft YaHei" w:eastAsia="Microsoft YaHei" w:cs="Microsoft YaHei"/>
          <w:kern w:val="0"/>
          <w:sz w:val="24"/>
          <w:szCs w:val="24"/>
          <w:lang w:val="en-US" w:eastAsia="zh-CN" w:bidi="ar"/>
        </w:rPr>
        <w:t xml:space="preserve">         </w:t>
      </w:r>
      <w:r>
        <w:rPr>
          <w:rFonts w:hint="default" w:ascii="微软雅黑" w:hAnsi="微软雅黑" w:eastAsia="微软雅黑" w:cs="微软雅黑"/>
          <w:kern w:val="0"/>
          <w:sz w:val="27"/>
          <w:szCs w:val="27"/>
          <w:lang w:val="en-US" w:eastAsia="zh-CN" w:bidi="ar"/>
        </w:rPr>
        <w:t>（新华社北京7月17日电）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A5F24"/>
    <w:rsid w:val="13FA5F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Emphasis"/>
    <w:basedOn w:val="3"/>
    <w:qFormat/>
    <w:uiPriority w:val="0"/>
    <w:rPr>
      <w:b/>
    </w:rPr>
  </w:style>
  <w:style w:type="character" w:styleId="7">
    <w:name w:val="HTML Definition"/>
    <w:basedOn w:val="3"/>
    <w:uiPriority w:val="0"/>
  </w:style>
  <w:style w:type="character" w:styleId="8">
    <w:name w:val="HTML Variable"/>
    <w:basedOn w:val="3"/>
    <w:uiPriority w:val="0"/>
  </w:style>
  <w:style w:type="character" w:styleId="9">
    <w:name w:val="Hyperlink"/>
    <w:basedOn w:val="3"/>
    <w:uiPriority w:val="0"/>
    <w:rPr>
      <w:color w:val="333333"/>
      <w:u w:val="none"/>
    </w:rPr>
  </w:style>
  <w:style w:type="character" w:styleId="10">
    <w:name w:val="HTML Code"/>
    <w:basedOn w:val="3"/>
    <w:uiPriority w:val="0"/>
    <w:rPr>
      <w:rFonts w:ascii="Courier New" w:hAnsi="Courier New"/>
      <w:sz w:val="20"/>
    </w:rPr>
  </w:style>
  <w:style w:type="character" w:styleId="11">
    <w:name w:val="HTML Cite"/>
    <w:basedOn w:val="3"/>
    <w:uiPriority w:val="0"/>
  </w:style>
  <w:style w:type="character" w:styleId="12">
    <w:name w:val="HTML Keyboard"/>
    <w:basedOn w:val="3"/>
    <w:uiPriority w:val="0"/>
    <w:rPr>
      <w:rFonts w:ascii="Courier New" w:hAnsi="Courier New"/>
      <w:sz w:val="20"/>
    </w:rPr>
  </w:style>
  <w:style w:type="character" w:styleId="13">
    <w:name w:val="HTML Sample"/>
    <w:basedOn w:val="3"/>
    <w:uiPriority w:val="0"/>
    <w:rPr>
      <w:rFonts w:ascii="Courier New" w:hAnsi="Courier New"/>
    </w:rPr>
  </w:style>
  <w:style w:type="character" w:customStyle="1" w:styleId="15">
    <w:name w:val="info-item1"/>
    <w:basedOn w:val="3"/>
    <w:uiPriority w:val="0"/>
    <w:rPr>
      <w:color w:val="999999"/>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2017-04-09T07:29:00Z</dcterms:created>
  <dc:creator>Administrator</dc:creator>
  <cp:lastModifiedBy>Administrator</cp:lastModifiedBy>
  <dcterms:modified xsi:type="dcterms:W3CDTF">2017-04-09T07:30:38Z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