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val="0"/>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中国共产党党内监督条例</w:t>
      </w:r>
      <w:r>
        <w:rPr>
          <w:rFonts w:hint="default" w:ascii="Microsoft YaHei" w:hAnsi="Microsoft YaHei" w:eastAsia="Microsoft YaHei" w:cs="Microsoft YaHei"/>
          <w:b w:val="0"/>
          <w:color w:val="444444"/>
          <w:kern w:val="0"/>
          <w:sz w:val="39"/>
          <w:szCs w:val="39"/>
          <w:bdr w:val="none" w:color="auto" w:sz="0" w:space="0"/>
          <w:lang w:val="en-US" w:eastAsia="zh-CN" w:bidi="ar"/>
        </w:rPr>
        <w:t xml:space="preserve"> </w:t>
      </w:r>
    </w:p>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sz w:val="0"/>
          <w:szCs w:val="0"/>
        </w:rPr>
      </w:pPr>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Fonts w:hint="default" w:ascii="Microsoft YaHei" w:hAnsi="Microsoft YaHei" w:eastAsia="Microsoft YaHei" w:cs="Microsoft YaHei"/>
          <w:b/>
          <w:kern w:val="0"/>
          <w:sz w:val="24"/>
          <w:szCs w:val="24"/>
          <w:lang w:val="en-US" w:eastAsia="zh-CN" w:bidi="ar"/>
        </w:rPr>
        <w:t>2016年10月27日中国共产党第十八届中央委员会第六次全体会议通过</w:t>
      </w:r>
      <w:bookmarkStart w:id="0" w:name="_GoBack"/>
      <w:bookmarkEnd w:id="0"/>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第一章　总　则</w:t>
      </w:r>
      <w:r>
        <w:rPr>
          <w:rFonts w:hint="eastAsia" w:asciiTheme="minorEastAsia" w:hAnsiTheme="minorEastAsia" w:eastAsiaTheme="minorEastAsia" w:cstheme="minorEastAsia"/>
          <w:kern w:val="0"/>
          <w:sz w:val="24"/>
          <w:szCs w:val="24"/>
          <w:lang w:val="en-US" w:eastAsia="zh-CN" w:bidi="ar"/>
        </w:rPr>
        <w:t xml:space="preserve"> </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第一条　为坚持党的领导，加强党的建设，全面从严治党，强化党内监督，保持党的先进性和纯洁性，根据《中国共产党章程》，制定本条例。</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第三条　党内监督没有禁区、没有例外。信任不能代替监督。各级党组织应当把信任激励同严格监督结合起来，促使党的领导干部做到有权必有责、有责要担当，用权受监督、失责必追究。</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第四条　党内监督必须贯彻民主集中制，依规依纪进行，强化自上而下的组织监督，改进自下而上的民主监督，发挥同级相互监督作用。坚持惩前毖后、治病救人，抓早抓小、防微杜渐。</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党内监督的主要内容是：</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（一）遵守党章党规，坚定理想信念，践行党的宗旨，模范遵守宪法法律情况；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（二）维护党中央集中统一领导，牢固树立政治意识、大局意识、核心意识、看齐意识，贯彻落实党的理论和路线方针政策，确保全党令行禁止情况；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（三）坚持民主集中制，严肃党内政治生活，贯彻党员个人服从党的组织，少数服从多数，下级组织服从上级组织，全党各个组织和全体党员服从党的全国代表大会和中央委员会原则情况；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（四）落实全面从严治党责任，严明党的纪律特别是政治纪律和政治规矩，推进党风廉政建设和反腐败工作情况；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（五）落实中央八项规定精神，加强作风建设，密切联系群众，巩固党的执政基础情况；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（六）坚持党的干部标准，树立正确选人用人导向，执行干部选拔任用工作规定情况；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（七）廉洁自律、秉公用权情况；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（八）完成党中央和上级党组织部署的任务情况。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第六条　党内监督的重点对象是党的领导机关和领导干部特别是主要领导干部。</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第八条　党的领导干部应当强化自我约束，经常对照党章检查自己的言行，自觉遵守党内政治生活准则、廉洁自律准则，加强党性修养，陶冶道德情操，永葆共产党人政治本色。</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第九条　建立健全党中央统一领导，党委（党组）全面监督，纪律检查机关专责监督，党的工作部门职能监督，党的基层组织日常监督，党员民主监督的党内监督体系。</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第二章　党的中央组织的监督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第十条　党的中央委员会、中央政治局、中央政治局常务委员会全面领导党内监督工作。中央委员会全体会议每年听取中央政治局工作报告，监督中央政治局工作，部署加强党内监督的重大任务。</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第十三条　中央政治局委员应当加强对直接分管部门、地方、领域党组织和领导班子成员的监督，定期同有关地方和部门主要负责人就其履行全面从严治党责任、廉洁自律等情况进行谈话。</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党委（党组）的监督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第十五条　党委（党组）在党内监督中负主体责任，书记是第一责任人，党委常委会委员（党组成员）和党委委员在职责范围内履行监督职责。党委（党组）履行以下监督职责：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（一）领导本地区本部门本单位党内监督工作，组织实施各项监督制度，抓好督促检查；</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（二）加强对同级纪委和所辖范围内纪律检查工作的领导，检查其监督执纪问责工作情况；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（三）对党委常委会委员（党组成员）、党委委员，同级纪委、党的工作部门和直接领导的党组织领导班子及其成员进行监督；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（四）对上级党委、纪委工作提出意见和建议，开展监督。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第十六条　党的工作部门应当严格执行各项监督制度，加强职责范围内党内监督工作，既加强对本部门本单位的内部监督，又强化对本系统的日常监督。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党组织主要负责人个人有关事项应当在党内一定范围公开，主动接受监督。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第二十五条　建立健全党的领导干部插手干预重大事项记录制度，发现利用职务便利违规干预干部选拔任用、工程建设、执纪执法、司法活动等问题，应当及时向上级党组织报告。</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第四章　党的纪律检查委员会的监督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（一）加强对同级党委特别是常委会委员、党的工作部门和直接领导的党组织、党的领导干部履行职责、行使权力情况的监督；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（三）强化上级纪委对下级纪委的领导，纪委发现同级党委主要领导干部的问题，可以直接向上级纪委报告；下级纪委至少每半年向上级纪委报告1次工作，每年向上级纪委进行述职。</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第二十七条　纪律检查机关必须把维护党的政治纪律和政治规矩放在首位，坚决纠正和查处上有政策、下有对策，有令不行、有禁不止，口是心非、阳奉阴违，搞团团伙伙、拉帮结派，欺骗组织、对抗组织等行为。</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派出机关应当加强对派驻纪检组工作的领导，定期约谈被监督单位党组织主要负责人、派驻纪检组组长，督促其落实管党治党责任。</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第三十条　严把干部选拔任用“党风廉洁意见回复”关，综合日常工作中掌握的情况，加强分析研判，实事求是评价干部廉洁情况，防止“带病提拔”、“带病上岗”。</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第三十三条　对违反中央八项规定精神的，严重违纪被立案审查开除党籍的，严重失职失责被问责的，以及发生在群众身边、影响恶劣的不正之风和腐败问题，应当点名道姓通报曝光。</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pStyle w:val="2"/>
        <w:keepNext w:val="0"/>
        <w:keepLines w:val="0"/>
        <w:widowControl/>
        <w:suppressLineNumbers w:val="0"/>
        <w:spacing w:before="0" w:beforeAutospacing="0" w:after="0" w:afterAutospacing="0"/>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党的基层组织和党员的监督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第三十五条　党的基层组织应当发挥战斗堡垒作用，履行下列监督职责：</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（一）严格党的组织生活，开展批评和自我批评，监督党员切实履行义务，保障党员权利不受侵犯；</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（二）了解党员、群众对党的工作和党的领导干部的批评和意见，定期向上级党组织反映情况，提出意见和建议；</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（三）维护和执行党的纪律，发现党员、干部违反纪律问题及时教育或者处理，问题严重的应当向上级党组织报告。</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第三十六条　党员应当本着对党和人民事业高度负责的态度，积极行使党员权利，履行下列监督义务：</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（一）加强对党的领导干部的民主监督，及时向党组织反映群众意见和诉求；</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（二）在党的会议上有根据地批评党的任何组织和任何党员，揭露和纠正工作中存在的缺点和问题；</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（三）参加党组织开展的评议领导干部活动，勇于触及矛盾问题、指出缺点错误，对错误言行敢于较真、敢于斗争；</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（四）向党负责地揭发、检举党的任何组织和任何党员违纪违法的事实，坚决反对一切派别活动和小集团活动，同腐败现象作坚决斗争。</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第六章　党内监督和外部监督相结合</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第七章　整改和保障</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第四十条　党组织应当如实记录、集中管理党内监督中发现的问题和线索，及时了解核实，作出相应处理；不属于本级办理范围的应当移送有权限的党组织处理。</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第四十一条　党组织对监督中发现的问题应当做到条条要整改、件件有着落。整改结果应当及时报告上级党组织，必要时可以向下级党组织和党员通报，并向社会公开。</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对于上级党组织交办以及巡视等移交的违纪问题线索，应当及时处理，并在3个月内反馈办理情况。</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第八章　附　则</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第四十五条　中央军事委员会可以根据本条例，制定相关规定。</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第四十六条　本条例由中央纪律检查委员会负责解释。</w:t>
      </w:r>
    </w:p>
    <w:p>
      <w:pPr>
        <w:pStyle w:val="2"/>
        <w:keepNext w:val="0"/>
        <w:keepLines w:val="0"/>
        <w:widowControl/>
        <w:suppressLineNumbers w:val="0"/>
        <w:spacing w:before="0" w:beforeAutospacing="0" w:after="0" w:afterAutospacing="0" w:line="420" w:lineRule="atLeast"/>
        <w:ind w:left="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第四十七条　本条例自发布之日起施行。</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D3AC9"/>
    <w:rsid w:val="093D3A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2017-04-09T07:34:00Z</dcterms:created>
  <dc:creator>Administrator</dc:creator>
  <cp:lastModifiedBy>Administrator</cp:lastModifiedBy>
  <dcterms:modified xsi:type="dcterms:W3CDTF">2017-04-09T07:35:38Z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